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B8DF36" w14:textId="668AB74A" w:rsidR="007B166D" w:rsidRPr="007B166D" w:rsidRDefault="007B166D" w:rsidP="007B166D">
      <w:pPr>
        <w:pStyle w:val="ListParagraph"/>
        <w:numPr>
          <w:ilvl w:val="0"/>
          <w:numId w:val="3"/>
        </w:numPr>
        <w:spacing w:before="100" w:beforeAutospacing="1" w:after="100" w:afterAutospacing="1" w:line="240" w:lineRule="auto"/>
        <w:rPr>
          <w:rFonts w:eastAsia="Times New Roman" w:cstheme="minorHAnsi"/>
          <w:b/>
          <w:bCs/>
          <w:kern w:val="0"/>
          <w:sz w:val="24"/>
          <w:szCs w:val="24"/>
          <w:lang w:eastAsia="en-GB"/>
          <w14:ligatures w14:val="none"/>
        </w:rPr>
      </w:pPr>
      <w:r w:rsidRPr="007B166D">
        <w:rPr>
          <w:rFonts w:eastAsia="Times New Roman" w:cstheme="minorHAnsi"/>
          <w:b/>
          <w:bCs/>
          <w:kern w:val="0"/>
          <w:sz w:val="24"/>
          <w:szCs w:val="24"/>
          <w:lang w:eastAsia="en-GB"/>
          <w14:ligatures w14:val="none"/>
        </w:rPr>
        <w:t>Select your sponsorship for RCAA Conference 2023</w:t>
      </w:r>
      <w:r>
        <w:rPr>
          <w:rFonts w:eastAsia="Times New Roman" w:cstheme="minorHAnsi"/>
          <w:b/>
          <w:bCs/>
          <w:kern w:val="0"/>
          <w:sz w:val="24"/>
          <w:szCs w:val="24"/>
          <w:lang w:eastAsia="en-GB"/>
          <w14:ligatures w14:val="none"/>
        </w:rPr>
        <w:t>.</w:t>
      </w:r>
    </w:p>
    <w:tbl>
      <w:tblPr>
        <w:tblStyle w:val="TableGrid"/>
        <w:tblW w:w="0" w:type="auto"/>
        <w:tblLook w:val="04A0" w:firstRow="1" w:lastRow="0" w:firstColumn="1" w:lastColumn="0" w:noHBand="0" w:noVBand="1"/>
      </w:tblPr>
      <w:tblGrid>
        <w:gridCol w:w="3539"/>
        <w:gridCol w:w="2268"/>
        <w:gridCol w:w="3209"/>
      </w:tblGrid>
      <w:tr w:rsidR="007B166D" w:rsidRPr="007B166D" w14:paraId="63C55D9D" w14:textId="77777777" w:rsidTr="007B166D">
        <w:tc>
          <w:tcPr>
            <w:tcW w:w="3539" w:type="dxa"/>
            <w:vAlign w:val="center"/>
          </w:tcPr>
          <w:p w14:paraId="090CCBC3" w14:textId="0833009D"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Sponsorship Opportunity</w:t>
            </w:r>
          </w:p>
        </w:tc>
        <w:tc>
          <w:tcPr>
            <w:tcW w:w="2268" w:type="dxa"/>
            <w:vAlign w:val="center"/>
          </w:tcPr>
          <w:p w14:paraId="4AF1B162" w14:textId="6D86610E"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Selection </w:t>
            </w:r>
          </w:p>
        </w:tc>
        <w:tc>
          <w:tcPr>
            <w:tcW w:w="3209" w:type="dxa"/>
            <w:vAlign w:val="center"/>
          </w:tcPr>
          <w:p w14:paraId="352EE9A0" w14:textId="3FDDBCF1"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Investment</w:t>
            </w:r>
          </w:p>
        </w:tc>
      </w:tr>
      <w:tr w:rsidR="007B166D" w:rsidRPr="007B166D" w14:paraId="57445FAA" w14:textId="77777777" w:rsidTr="007B166D">
        <w:tc>
          <w:tcPr>
            <w:tcW w:w="3539" w:type="dxa"/>
            <w:vAlign w:val="center"/>
          </w:tcPr>
          <w:p w14:paraId="25A53C9C" w14:textId="5A69280C"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Principal Partner </w:t>
            </w:r>
          </w:p>
        </w:tc>
        <w:tc>
          <w:tcPr>
            <w:tcW w:w="2268" w:type="dxa"/>
            <w:vAlign w:val="center"/>
          </w:tcPr>
          <w:p w14:paraId="4F12E7B7"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c>
          <w:tcPr>
            <w:tcW w:w="3209" w:type="dxa"/>
            <w:vAlign w:val="center"/>
          </w:tcPr>
          <w:p w14:paraId="2350366B" w14:textId="13B5C59B"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$20,000 + GST</w:t>
            </w:r>
          </w:p>
        </w:tc>
      </w:tr>
      <w:tr w:rsidR="007B166D" w:rsidRPr="007B166D" w14:paraId="05B79B90" w14:textId="77777777" w:rsidTr="007B166D">
        <w:tc>
          <w:tcPr>
            <w:tcW w:w="3539" w:type="dxa"/>
            <w:vAlign w:val="center"/>
          </w:tcPr>
          <w:p w14:paraId="7516F0D2" w14:textId="767CF4EF"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Supporting Partner </w:t>
            </w:r>
          </w:p>
        </w:tc>
        <w:tc>
          <w:tcPr>
            <w:tcW w:w="2268" w:type="dxa"/>
            <w:vAlign w:val="center"/>
          </w:tcPr>
          <w:p w14:paraId="0C218FFE"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c>
          <w:tcPr>
            <w:tcW w:w="3209" w:type="dxa"/>
            <w:vAlign w:val="center"/>
          </w:tcPr>
          <w:p w14:paraId="7E9DC5BB" w14:textId="0EC7829A"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$10,000 + GST</w:t>
            </w:r>
          </w:p>
        </w:tc>
      </w:tr>
      <w:tr w:rsidR="007B166D" w:rsidRPr="007B166D" w14:paraId="7495CA30" w14:textId="77777777" w:rsidTr="007B166D">
        <w:tc>
          <w:tcPr>
            <w:tcW w:w="3539" w:type="dxa"/>
            <w:vAlign w:val="center"/>
          </w:tcPr>
          <w:p w14:paraId="6FD783E7" w14:textId="2A7BFB73"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Community Partner </w:t>
            </w:r>
          </w:p>
        </w:tc>
        <w:tc>
          <w:tcPr>
            <w:tcW w:w="2268" w:type="dxa"/>
            <w:vAlign w:val="center"/>
          </w:tcPr>
          <w:p w14:paraId="39EC35A5"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c>
          <w:tcPr>
            <w:tcW w:w="3209" w:type="dxa"/>
            <w:vAlign w:val="center"/>
          </w:tcPr>
          <w:p w14:paraId="35D2D72E" w14:textId="14899691"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$5000 + GST</w:t>
            </w:r>
          </w:p>
        </w:tc>
      </w:tr>
      <w:tr w:rsidR="007B166D" w:rsidRPr="007B166D" w14:paraId="68CC990E" w14:textId="77777777" w:rsidTr="007B166D">
        <w:tc>
          <w:tcPr>
            <w:tcW w:w="3539" w:type="dxa"/>
            <w:vAlign w:val="center"/>
          </w:tcPr>
          <w:p w14:paraId="317A8268" w14:textId="300C6D15"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Community Supporter</w:t>
            </w:r>
          </w:p>
        </w:tc>
        <w:tc>
          <w:tcPr>
            <w:tcW w:w="2268" w:type="dxa"/>
            <w:vAlign w:val="center"/>
          </w:tcPr>
          <w:p w14:paraId="43E9AA12"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c>
          <w:tcPr>
            <w:tcW w:w="3209" w:type="dxa"/>
            <w:vAlign w:val="center"/>
          </w:tcPr>
          <w:p w14:paraId="762E49A8" w14:textId="090E84C1"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$2500 + GST </w:t>
            </w:r>
          </w:p>
        </w:tc>
      </w:tr>
      <w:tr w:rsidR="007B166D" w:rsidRPr="007B166D" w14:paraId="62414583" w14:textId="77777777" w:rsidTr="007B166D">
        <w:tc>
          <w:tcPr>
            <w:tcW w:w="3539" w:type="dxa"/>
            <w:vAlign w:val="center"/>
          </w:tcPr>
          <w:p w14:paraId="13342C6B" w14:textId="0D0782A9" w:rsidR="007B166D" w:rsidRPr="007B166D" w:rsidRDefault="007B166D" w:rsidP="007B166D">
            <w:pPr>
              <w:spacing w:before="100" w:beforeAutospacing="1" w:after="100" w:afterAutospacing="1"/>
              <w:rPr>
                <w:rFonts w:cstheme="minorHAnsi"/>
                <w:color w:val="000000"/>
                <w:sz w:val="24"/>
                <w:szCs w:val="24"/>
              </w:rPr>
            </w:pPr>
            <w:r w:rsidRPr="007B166D">
              <w:rPr>
                <w:rFonts w:cstheme="minorHAnsi"/>
                <w:color w:val="000000"/>
                <w:sz w:val="24"/>
                <w:szCs w:val="24"/>
              </w:rPr>
              <w:t xml:space="preserve">Community Collaborator </w:t>
            </w:r>
          </w:p>
        </w:tc>
        <w:tc>
          <w:tcPr>
            <w:tcW w:w="2268" w:type="dxa"/>
            <w:vAlign w:val="center"/>
          </w:tcPr>
          <w:p w14:paraId="5398CA54"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c>
          <w:tcPr>
            <w:tcW w:w="3209" w:type="dxa"/>
            <w:vAlign w:val="center"/>
          </w:tcPr>
          <w:p w14:paraId="2796E0F8" w14:textId="742C36C1" w:rsidR="007B166D" w:rsidRPr="007B166D" w:rsidRDefault="007B166D" w:rsidP="007B166D">
            <w:pPr>
              <w:spacing w:before="100" w:beforeAutospacing="1" w:after="100" w:afterAutospacing="1"/>
              <w:rPr>
                <w:rFonts w:cstheme="minorHAnsi"/>
                <w:color w:val="000000"/>
                <w:sz w:val="24"/>
                <w:szCs w:val="24"/>
              </w:rPr>
            </w:pPr>
            <w:r w:rsidRPr="007B166D">
              <w:rPr>
                <w:rFonts w:cstheme="minorHAnsi"/>
                <w:color w:val="000000"/>
                <w:sz w:val="24"/>
                <w:szCs w:val="24"/>
              </w:rPr>
              <w:t>$1000 + GST</w:t>
            </w:r>
          </w:p>
        </w:tc>
      </w:tr>
    </w:tbl>
    <w:p w14:paraId="2057DA9C" w14:textId="3651432C" w:rsidR="007B166D" w:rsidRPr="007B166D" w:rsidRDefault="007B166D" w:rsidP="007B166D">
      <w:pPr>
        <w:pStyle w:val="ListParagraph"/>
        <w:numPr>
          <w:ilvl w:val="0"/>
          <w:numId w:val="3"/>
        </w:numPr>
        <w:spacing w:before="100" w:beforeAutospacing="1" w:after="100" w:afterAutospacing="1" w:line="240" w:lineRule="auto"/>
        <w:rPr>
          <w:rFonts w:eastAsia="Times New Roman" w:cstheme="minorHAnsi"/>
          <w:b/>
          <w:bCs/>
          <w:kern w:val="0"/>
          <w:sz w:val="24"/>
          <w:szCs w:val="24"/>
          <w:lang w:eastAsia="en-GB"/>
          <w14:ligatures w14:val="none"/>
        </w:rPr>
      </w:pPr>
      <w:r w:rsidRPr="007B166D">
        <w:rPr>
          <w:rFonts w:eastAsia="Times New Roman" w:cstheme="minorHAnsi"/>
          <w:b/>
          <w:bCs/>
          <w:kern w:val="0"/>
          <w:sz w:val="24"/>
          <w:szCs w:val="24"/>
          <w:lang w:eastAsia="en-GB"/>
          <w14:ligatures w14:val="none"/>
        </w:rPr>
        <w:t>Complete your informatio</w:t>
      </w:r>
      <w:r>
        <w:rPr>
          <w:rFonts w:eastAsia="Times New Roman" w:cstheme="minorHAnsi"/>
          <w:b/>
          <w:bCs/>
          <w:kern w:val="0"/>
          <w:sz w:val="24"/>
          <w:szCs w:val="24"/>
          <w:lang w:eastAsia="en-GB"/>
          <w14:ligatures w14:val="none"/>
        </w:rPr>
        <w:t>n.</w:t>
      </w:r>
    </w:p>
    <w:tbl>
      <w:tblPr>
        <w:tblStyle w:val="TableGrid"/>
        <w:tblW w:w="0" w:type="auto"/>
        <w:tblLook w:val="04A0" w:firstRow="1" w:lastRow="0" w:firstColumn="1" w:lastColumn="0" w:noHBand="0" w:noVBand="1"/>
      </w:tblPr>
      <w:tblGrid>
        <w:gridCol w:w="2263"/>
        <w:gridCol w:w="6753"/>
      </w:tblGrid>
      <w:tr w:rsidR="007B166D" w:rsidRPr="007B166D" w14:paraId="09D00F4E" w14:textId="77777777" w:rsidTr="007B166D">
        <w:tc>
          <w:tcPr>
            <w:tcW w:w="2263" w:type="dxa"/>
            <w:vAlign w:val="center"/>
          </w:tcPr>
          <w:p w14:paraId="62CB4F9F" w14:textId="37EA434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Organisation </w:t>
            </w:r>
          </w:p>
        </w:tc>
        <w:tc>
          <w:tcPr>
            <w:tcW w:w="6753" w:type="dxa"/>
            <w:vAlign w:val="center"/>
          </w:tcPr>
          <w:p w14:paraId="2CBA8012"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r>
      <w:tr w:rsidR="007B166D" w:rsidRPr="007B166D" w14:paraId="517C7967" w14:textId="77777777" w:rsidTr="007B166D">
        <w:tc>
          <w:tcPr>
            <w:tcW w:w="2263" w:type="dxa"/>
            <w:vAlign w:val="center"/>
          </w:tcPr>
          <w:p w14:paraId="0DE7D1DF" w14:textId="3123BA8F"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Postal Address</w:t>
            </w:r>
          </w:p>
        </w:tc>
        <w:tc>
          <w:tcPr>
            <w:tcW w:w="6753" w:type="dxa"/>
            <w:vAlign w:val="center"/>
          </w:tcPr>
          <w:p w14:paraId="116B03C6"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r>
      <w:tr w:rsidR="007B166D" w:rsidRPr="007B166D" w14:paraId="25C153BE" w14:textId="77777777" w:rsidTr="007B166D">
        <w:tc>
          <w:tcPr>
            <w:tcW w:w="2263" w:type="dxa"/>
            <w:vAlign w:val="center"/>
          </w:tcPr>
          <w:p w14:paraId="2F4A4048" w14:textId="42B8C98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Contact Person</w:t>
            </w:r>
          </w:p>
        </w:tc>
        <w:tc>
          <w:tcPr>
            <w:tcW w:w="6753" w:type="dxa"/>
            <w:vAlign w:val="center"/>
          </w:tcPr>
          <w:p w14:paraId="4E90D828"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r>
      <w:tr w:rsidR="007B166D" w:rsidRPr="007B166D" w14:paraId="60751E94" w14:textId="77777777" w:rsidTr="007B166D">
        <w:tc>
          <w:tcPr>
            <w:tcW w:w="2263" w:type="dxa"/>
            <w:vAlign w:val="center"/>
          </w:tcPr>
          <w:p w14:paraId="04B6785E" w14:textId="4618281E"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Mobile</w:t>
            </w:r>
          </w:p>
        </w:tc>
        <w:tc>
          <w:tcPr>
            <w:tcW w:w="6753" w:type="dxa"/>
            <w:vAlign w:val="center"/>
          </w:tcPr>
          <w:p w14:paraId="6734678B"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r>
      <w:tr w:rsidR="007B166D" w:rsidRPr="007B166D" w14:paraId="0501D87A" w14:textId="77777777" w:rsidTr="007B166D">
        <w:tc>
          <w:tcPr>
            <w:tcW w:w="2263" w:type="dxa"/>
            <w:vAlign w:val="center"/>
          </w:tcPr>
          <w:p w14:paraId="082300DD" w14:textId="27C7EC34"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r w:rsidRPr="007B166D">
              <w:rPr>
                <w:rFonts w:cstheme="minorHAnsi"/>
                <w:color w:val="000000"/>
                <w:sz w:val="24"/>
                <w:szCs w:val="24"/>
              </w:rPr>
              <w:t xml:space="preserve">Email </w:t>
            </w:r>
          </w:p>
        </w:tc>
        <w:tc>
          <w:tcPr>
            <w:tcW w:w="6753" w:type="dxa"/>
            <w:vAlign w:val="center"/>
          </w:tcPr>
          <w:p w14:paraId="41E4E3BE" w14:textId="77777777" w:rsidR="007B166D" w:rsidRPr="007B166D" w:rsidRDefault="007B166D" w:rsidP="007B166D">
            <w:pPr>
              <w:spacing w:before="100" w:beforeAutospacing="1" w:after="100" w:afterAutospacing="1"/>
              <w:rPr>
                <w:rFonts w:eastAsia="Times New Roman" w:cstheme="minorHAnsi"/>
                <w:kern w:val="0"/>
                <w:sz w:val="24"/>
                <w:szCs w:val="24"/>
                <w:lang w:eastAsia="en-GB"/>
                <w14:ligatures w14:val="none"/>
              </w:rPr>
            </w:pPr>
          </w:p>
        </w:tc>
      </w:tr>
    </w:tbl>
    <w:p w14:paraId="5D6F4150" w14:textId="681D2E4C" w:rsidR="007B166D" w:rsidRPr="007B166D" w:rsidRDefault="007B166D" w:rsidP="007B166D">
      <w:pPr>
        <w:pStyle w:val="ListParagraph"/>
        <w:numPr>
          <w:ilvl w:val="0"/>
          <w:numId w:val="3"/>
        </w:numPr>
        <w:spacing w:before="100" w:beforeAutospacing="1" w:after="100" w:afterAutospacing="1" w:line="240" w:lineRule="auto"/>
        <w:rPr>
          <w:rFonts w:eastAsia="Times New Roman" w:cstheme="minorHAnsi"/>
          <w:b/>
          <w:bCs/>
          <w:kern w:val="0"/>
          <w:sz w:val="24"/>
          <w:szCs w:val="24"/>
          <w:lang w:eastAsia="en-GB"/>
          <w14:ligatures w14:val="none"/>
        </w:rPr>
      </w:pPr>
      <w:r w:rsidRPr="007B166D">
        <w:rPr>
          <w:rFonts w:eastAsia="Times New Roman" w:cstheme="minorHAnsi"/>
          <w:b/>
          <w:bCs/>
          <w:kern w:val="0"/>
          <w:sz w:val="24"/>
          <w:szCs w:val="24"/>
          <w:lang w:eastAsia="en-GB"/>
          <w14:ligatures w14:val="none"/>
        </w:rPr>
        <w:t>Commit to collaborate.</w:t>
      </w:r>
    </w:p>
    <w:tbl>
      <w:tblPr>
        <w:tblStyle w:val="TableGrid"/>
        <w:tblW w:w="0" w:type="auto"/>
        <w:tblLook w:val="04A0" w:firstRow="1" w:lastRow="0" w:firstColumn="1" w:lastColumn="0" w:noHBand="0" w:noVBand="1"/>
      </w:tblPr>
      <w:tblGrid>
        <w:gridCol w:w="3005"/>
        <w:gridCol w:w="5921"/>
      </w:tblGrid>
      <w:tr w:rsidR="007B166D" w14:paraId="1E2DBD86" w14:textId="77777777" w:rsidTr="007B166D">
        <w:tc>
          <w:tcPr>
            <w:tcW w:w="8926" w:type="dxa"/>
            <w:gridSpan w:val="2"/>
          </w:tcPr>
          <w:p w14:paraId="2DDD73F4" w14:textId="2ECA1DA8" w:rsidR="007B166D" w:rsidRDefault="007B166D" w:rsidP="003B052C">
            <w:pPr>
              <w:rPr>
                <w:rFonts w:cstheme="minorHAnsi"/>
                <w:sz w:val="24"/>
                <w:szCs w:val="24"/>
              </w:rPr>
            </w:pPr>
            <w:r>
              <w:rPr>
                <w:rStyle w:val="wdyuqq"/>
                <w:color w:val="000000"/>
              </w:rPr>
              <w:t>We apply for sponsorship in accordance with the terms and conditions set out in this proposal</w:t>
            </w:r>
          </w:p>
        </w:tc>
      </w:tr>
      <w:tr w:rsidR="007B166D" w14:paraId="3C096C92" w14:textId="77777777" w:rsidTr="007B166D">
        <w:tc>
          <w:tcPr>
            <w:tcW w:w="3005" w:type="dxa"/>
          </w:tcPr>
          <w:p w14:paraId="5BCC811D" w14:textId="58E90B2E" w:rsidR="007B166D" w:rsidRPr="007B166D" w:rsidRDefault="007B166D" w:rsidP="003B052C">
            <w:pPr>
              <w:rPr>
                <w:rFonts w:cstheme="minorHAnsi"/>
                <w:b/>
                <w:bCs/>
                <w:sz w:val="24"/>
                <w:szCs w:val="24"/>
              </w:rPr>
            </w:pPr>
            <w:r w:rsidRPr="007B166D">
              <w:rPr>
                <w:rStyle w:val="wdyuqq"/>
                <w:b/>
                <w:bCs/>
                <w:color w:val="000000"/>
              </w:rPr>
              <w:t>Authorising Signatory</w:t>
            </w:r>
          </w:p>
        </w:tc>
        <w:tc>
          <w:tcPr>
            <w:tcW w:w="5921" w:type="dxa"/>
          </w:tcPr>
          <w:p w14:paraId="4F8221A8" w14:textId="71F6A419" w:rsidR="007B166D" w:rsidRPr="007B166D" w:rsidRDefault="007B166D" w:rsidP="003B052C">
            <w:pPr>
              <w:rPr>
                <w:rFonts w:cstheme="minorHAnsi"/>
                <w:b/>
                <w:bCs/>
                <w:sz w:val="24"/>
                <w:szCs w:val="24"/>
              </w:rPr>
            </w:pPr>
            <w:r w:rsidRPr="007B166D">
              <w:rPr>
                <w:rStyle w:val="wdyuqq"/>
                <w:b/>
                <w:bCs/>
                <w:color w:val="000000"/>
              </w:rPr>
              <w:t>Date</w:t>
            </w:r>
          </w:p>
        </w:tc>
      </w:tr>
      <w:tr w:rsidR="007B166D" w14:paraId="68ABAE4E" w14:textId="77777777" w:rsidTr="007B166D">
        <w:trPr>
          <w:trHeight w:val="668"/>
        </w:trPr>
        <w:tc>
          <w:tcPr>
            <w:tcW w:w="3005" w:type="dxa"/>
          </w:tcPr>
          <w:p w14:paraId="5096F9F3" w14:textId="77777777" w:rsidR="007B166D" w:rsidRDefault="007B166D" w:rsidP="003B052C">
            <w:pPr>
              <w:rPr>
                <w:rFonts w:cstheme="minorHAnsi"/>
                <w:sz w:val="24"/>
                <w:szCs w:val="24"/>
              </w:rPr>
            </w:pPr>
          </w:p>
        </w:tc>
        <w:tc>
          <w:tcPr>
            <w:tcW w:w="5921" w:type="dxa"/>
          </w:tcPr>
          <w:p w14:paraId="4AFFC21B" w14:textId="77777777" w:rsidR="007B166D" w:rsidRDefault="007B166D" w:rsidP="003B052C">
            <w:pPr>
              <w:rPr>
                <w:rFonts w:cstheme="minorHAnsi"/>
                <w:sz w:val="24"/>
                <w:szCs w:val="24"/>
              </w:rPr>
            </w:pPr>
          </w:p>
        </w:tc>
      </w:tr>
    </w:tbl>
    <w:p w14:paraId="033CC8AE" w14:textId="77777777" w:rsidR="007B166D" w:rsidRPr="007B166D" w:rsidRDefault="007B166D" w:rsidP="003B052C">
      <w:pPr>
        <w:rPr>
          <w:rFonts w:cstheme="minorHAnsi"/>
          <w:sz w:val="24"/>
          <w:szCs w:val="24"/>
        </w:rPr>
      </w:pPr>
    </w:p>
    <w:p w14:paraId="46891A40" w14:textId="391C06C7" w:rsidR="003B052C" w:rsidRPr="007B166D" w:rsidRDefault="003B052C" w:rsidP="003B052C">
      <w:pPr>
        <w:rPr>
          <w:rFonts w:cstheme="minorHAnsi"/>
          <w:b/>
          <w:bCs/>
          <w:sz w:val="24"/>
          <w:szCs w:val="24"/>
        </w:rPr>
      </w:pPr>
      <w:r w:rsidRPr="007B166D">
        <w:rPr>
          <w:rFonts w:cstheme="minorHAnsi"/>
          <w:b/>
          <w:bCs/>
          <w:sz w:val="24"/>
          <w:szCs w:val="24"/>
        </w:rPr>
        <w:t>Participation Terms &amp; Conditions:</w:t>
      </w:r>
    </w:p>
    <w:p w14:paraId="14C0DDC6" w14:textId="77777777" w:rsidR="003B052C" w:rsidRPr="007B166D" w:rsidRDefault="003B052C" w:rsidP="003B052C">
      <w:pPr>
        <w:rPr>
          <w:rFonts w:cstheme="minorHAnsi"/>
          <w:sz w:val="24"/>
          <w:szCs w:val="24"/>
        </w:rPr>
      </w:pPr>
      <w:r w:rsidRPr="007B166D">
        <w:rPr>
          <w:rFonts w:cstheme="minorHAnsi"/>
          <w:sz w:val="24"/>
          <w:szCs w:val="24"/>
        </w:rPr>
        <w:t>1. Full payment is required on receipt of tax invoice to secure your Sponsorship, Advertising and Exhibition requirements, including your Booth Allocation. Full payment of all invoices, including your representative/s registration and related fees, must be received prior to commencement of the Event to ensure admittance to the Event, unless by prior approval.</w:t>
      </w:r>
    </w:p>
    <w:p w14:paraId="4608A436" w14:textId="77777777" w:rsidR="003B052C" w:rsidRPr="007B166D" w:rsidRDefault="003B052C" w:rsidP="003B052C">
      <w:pPr>
        <w:rPr>
          <w:rFonts w:cstheme="minorHAnsi"/>
          <w:sz w:val="24"/>
          <w:szCs w:val="24"/>
        </w:rPr>
      </w:pPr>
      <w:r w:rsidRPr="007B166D">
        <w:rPr>
          <w:rFonts w:cstheme="minorHAnsi"/>
          <w:sz w:val="24"/>
          <w:szCs w:val="24"/>
        </w:rPr>
        <w:t>2. All prices quoted exclude GST.</w:t>
      </w:r>
    </w:p>
    <w:p w14:paraId="549076B2" w14:textId="77777777" w:rsidR="003B052C" w:rsidRPr="007B166D" w:rsidRDefault="003B052C" w:rsidP="003B052C">
      <w:pPr>
        <w:rPr>
          <w:rFonts w:cstheme="minorHAnsi"/>
          <w:sz w:val="24"/>
          <w:szCs w:val="24"/>
        </w:rPr>
      </w:pPr>
      <w:r w:rsidRPr="007B166D">
        <w:rPr>
          <w:rFonts w:cstheme="minorHAnsi"/>
          <w:sz w:val="24"/>
          <w:szCs w:val="24"/>
        </w:rPr>
        <w:t>3. The Organising Committee reserves the right to refuse an application.</w:t>
      </w:r>
    </w:p>
    <w:p w14:paraId="452664A7" w14:textId="77777777" w:rsidR="003B052C" w:rsidRPr="007B166D" w:rsidRDefault="003B052C" w:rsidP="003B052C">
      <w:pPr>
        <w:rPr>
          <w:rFonts w:cstheme="minorHAnsi"/>
          <w:sz w:val="24"/>
          <w:szCs w:val="24"/>
        </w:rPr>
      </w:pPr>
      <w:r w:rsidRPr="007B166D">
        <w:rPr>
          <w:rFonts w:cstheme="minorHAnsi"/>
          <w:sz w:val="24"/>
          <w:szCs w:val="24"/>
        </w:rPr>
        <w:t>4. The Organiser will endeavour to meet all your selected participation requirements. If your selected requirement/s is not available, the Organiser will contact you as soon as possible to discuss alternatives.</w:t>
      </w:r>
    </w:p>
    <w:p w14:paraId="6CF03A46" w14:textId="77777777" w:rsidR="003B052C" w:rsidRPr="007B166D" w:rsidRDefault="003B052C" w:rsidP="003B052C">
      <w:pPr>
        <w:rPr>
          <w:rFonts w:cstheme="minorHAnsi"/>
          <w:sz w:val="24"/>
          <w:szCs w:val="24"/>
        </w:rPr>
      </w:pPr>
      <w:r w:rsidRPr="007B166D">
        <w:rPr>
          <w:rFonts w:cstheme="minorHAnsi"/>
          <w:sz w:val="24"/>
          <w:szCs w:val="24"/>
        </w:rPr>
        <w:t>5. Booth cancellations must be in writing. Deposit less a cancellation fee will be refunded only if the booth can be re-sold.</w:t>
      </w:r>
    </w:p>
    <w:p w14:paraId="56F886F0" w14:textId="77777777" w:rsidR="003B052C" w:rsidRPr="007B166D" w:rsidRDefault="003B052C" w:rsidP="003B052C">
      <w:pPr>
        <w:rPr>
          <w:rFonts w:cstheme="minorHAnsi"/>
          <w:sz w:val="24"/>
          <w:szCs w:val="24"/>
        </w:rPr>
      </w:pPr>
      <w:r w:rsidRPr="007B166D">
        <w:rPr>
          <w:rFonts w:cstheme="minorHAnsi"/>
          <w:sz w:val="24"/>
          <w:szCs w:val="24"/>
        </w:rPr>
        <w:t>6. Sponsors and Exhibitors agree to abide by such conditions as laid down by the Organising Committee and agree not to violate any of the lease conditions of the building in which the Event is being held.</w:t>
      </w:r>
    </w:p>
    <w:p w14:paraId="175D9A9A" w14:textId="77777777" w:rsidR="003B052C" w:rsidRPr="007B166D" w:rsidRDefault="003B052C" w:rsidP="003B052C">
      <w:pPr>
        <w:rPr>
          <w:rFonts w:cstheme="minorHAnsi"/>
          <w:sz w:val="24"/>
          <w:szCs w:val="24"/>
        </w:rPr>
      </w:pPr>
      <w:r w:rsidRPr="007B166D">
        <w:rPr>
          <w:rFonts w:cstheme="minorHAnsi"/>
          <w:sz w:val="24"/>
          <w:szCs w:val="24"/>
        </w:rPr>
        <w:lastRenderedPageBreak/>
        <w:t>7. If the Sponsor/Exhibitor fails to comply with any of the rules and regulations laid down, or any requirements stipulated, the Organiser has the right to sell the space or enlist a replacement Sponsor/Exhibitor and the Sponsor/Exhibitor will forfeit all monies paid.</w:t>
      </w:r>
    </w:p>
    <w:p w14:paraId="7D00D19F" w14:textId="77777777" w:rsidR="003B052C" w:rsidRPr="007B166D" w:rsidRDefault="003B052C" w:rsidP="003B052C">
      <w:pPr>
        <w:rPr>
          <w:rFonts w:cstheme="minorHAnsi"/>
          <w:sz w:val="24"/>
          <w:szCs w:val="24"/>
        </w:rPr>
      </w:pPr>
      <w:r w:rsidRPr="007B166D">
        <w:rPr>
          <w:rFonts w:cstheme="minorHAnsi"/>
          <w:sz w:val="24"/>
          <w:szCs w:val="24"/>
        </w:rPr>
        <w:t>8. Acknowledgement of Sponsors in the Program / Resource Book is dependent upon the date of the Sponsor’s booking, provision of the Sponsor’s logo and printing date of the books.</w:t>
      </w:r>
    </w:p>
    <w:p w14:paraId="2376AC23" w14:textId="77777777" w:rsidR="003B052C" w:rsidRPr="007B166D" w:rsidRDefault="003B052C" w:rsidP="003B052C">
      <w:pPr>
        <w:rPr>
          <w:rFonts w:cstheme="minorHAnsi"/>
          <w:sz w:val="24"/>
          <w:szCs w:val="24"/>
        </w:rPr>
      </w:pPr>
      <w:r w:rsidRPr="007B166D">
        <w:rPr>
          <w:rFonts w:cstheme="minorHAnsi"/>
          <w:sz w:val="24"/>
          <w:szCs w:val="24"/>
        </w:rPr>
        <w:t xml:space="preserve">9. All signage, collateral, </w:t>
      </w:r>
      <w:proofErr w:type="gramStart"/>
      <w:r w:rsidRPr="007B166D">
        <w:rPr>
          <w:rFonts w:cstheme="minorHAnsi"/>
          <w:sz w:val="24"/>
          <w:szCs w:val="24"/>
        </w:rPr>
        <w:t>advertisements</w:t>
      </w:r>
      <w:proofErr w:type="gramEnd"/>
      <w:r w:rsidRPr="007B166D">
        <w:rPr>
          <w:rFonts w:cstheme="minorHAnsi"/>
          <w:sz w:val="24"/>
          <w:szCs w:val="24"/>
        </w:rPr>
        <w:t xml:space="preserve"> and any other artwork for any participant must be provided to the Organiser for approval. The Organiser reserves the right to reject anything that it considers inappropriate.</w:t>
      </w:r>
    </w:p>
    <w:p w14:paraId="1AB6796F" w14:textId="77777777" w:rsidR="003B052C" w:rsidRPr="007B166D" w:rsidRDefault="003B052C" w:rsidP="003B052C">
      <w:pPr>
        <w:rPr>
          <w:rFonts w:cstheme="minorHAnsi"/>
          <w:sz w:val="24"/>
          <w:szCs w:val="24"/>
        </w:rPr>
      </w:pPr>
      <w:r w:rsidRPr="007B166D">
        <w:rPr>
          <w:rFonts w:cstheme="minorHAnsi"/>
          <w:sz w:val="24"/>
          <w:szCs w:val="24"/>
        </w:rPr>
        <w:t>10. The Organiser reserves the right to redesign the floor plan to the benefit of Exhibitors, as it sees fit.</w:t>
      </w:r>
    </w:p>
    <w:p w14:paraId="655D4C12" w14:textId="77777777" w:rsidR="003B052C" w:rsidRPr="007B166D" w:rsidRDefault="003B052C" w:rsidP="003B052C">
      <w:pPr>
        <w:rPr>
          <w:rFonts w:cstheme="minorHAnsi"/>
          <w:sz w:val="24"/>
          <w:szCs w:val="24"/>
        </w:rPr>
      </w:pPr>
      <w:r w:rsidRPr="007B166D">
        <w:rPr>
          <w:rFonts w:cstheme="minorHAnsi"/>
          <w:sz w:val="24"/>
          <w:szCs w:val="24"/>
        </w:rPr>
        <w:t>11. Exhibitors must have third party liability insurance cover. A Certificate of Currency is to be provided on request.</w:t>
      </w:r>
    </w:p>
    <w:p w14:paraId="473C49F2" w14:textId="77777777" w:rsidR="003B052C" w:rsidRPr="007B166D" w:rsidRDefault="003B052C" w:rsidP="003B052C">
      <w:pPr>
        <w:rPr>
          <w:rFonts w:cstheme="minorHAnsi"/>
          <w:sz w:val="24"/>
          <w:szCs w:val="24"/>
        </w:rPr>
      </w:pPr>
      <w:r w:rsidRPr="007B166D">
        <w:rPr>
          <w:rFonts w:cstheme="minorHAnsi"/>
          <w:sz w:val="24"/>
          <w:szCs w:val="24"/>
        </w:rPr>
        <w:t>12. Exhibitors must not erect any sign, display or obstruction which intrudes into any adjoining Exhibitors’ space or affects the safety of the venue.</w:t>
      </w:r>
    </w:p>
    <w:p w14:paraId="6EEDA8F8" w14:textId="77777777" w:rsidR="003B052C" w:rsidRPr="007B166D" w:rsidRDefault="003B052C" w:rsidP="003B052C">
      <w:pPr>
        <w:rPr>
          <w:rFonts w:cstheme="minorHAnsi"/>
          <w:sz w:val="24"/>
          <w:szCs w:val="24"/>
        </w:rPr>
      </w:pPr>
      <w:r w:rsidRPr="007B166D">
        <w:rPr>
          <w:rFonts w:cstheme="minorHAnsi"/>
          <w:sz w:val="24"/>
          <w:szCs w:val="24"/>
        </w:rPr>
        <w:t>13. Exhibitors must not damage in any way the walls, floors, ceilings or any other surface of the exhibition area or the Exhibitor will be liable for all associated charges due to the venue.</w:t>
      </w:r>
    </w:p>
    <w:p w14:paraId="2E782D0D" w14:textId="77777777" w:rsidR="003B052C" w:rsidRPr="007B166D" w:rsidRDefault="003B052C" w:rsidP="003B052C">
      <w:pPr>
        <w:rPr>
          <w:rFonts w:cstheme="minorHAnsi"/>
          <w:sz w:val="24"/>
          <w:szCs w:val="24"/>
        </w:rPr>
      </w:pPr>
      <w:r w:rsidRPr="007B166D">
        <w:rPr>
          <w:rFonts w:cstheme="minorHAnsi"/>
          <w:sz w:val="24"/>
          <w:szCs w:val="24"/>
        </w:rPr>
        <w:t xml:space="preserve">14. The Organiser accepts no responsibility whatsoever for any actions, suits, proceedings, claims, demands, </w:t>
      </w:r>
      <w:proofErr w:type="gramStart"/>
      <w:r w:rsidRPr="007B166D">
        <w:rPr>
          <w:rFonts w:cstheme="minorHAnsi"/>
          <w:sz w:val="24"/>
          <w:szCs w:val="24"/>
        </w:rPr>
        <w:t>costs</w:t>
      </w:r>
      <w:proofErr w:type="gramEnd"/>
      <w:r w:rsidRPr="007B166D">
        <w:rPr>
          <w:rFonts w:cstheme="minorHAnsi"/>
          <w:sz w:val="24"/>
          <w:szCs w:val="24"/>
        </w:rPr>
        <w:t xml:space="preserve"> and expenses, which may arise from the supply of samples or other material by participating Sponsors/Exhibitors to any person.</w:t>
      </w:r>
    </w:p>
    <w:p w14:paraId="53652868" w14:textId="77777777" w:rsidR="003B052C" w:rsidRPr="007B166D" w:rsidRDefault="003B052C" w:rsidP="003B052C">
      <w:pPr>
        <w:rPr>
          <w:rFonts w:cstheme="minorHAnsi"/>
          <w:sz w:val="24"/>
          <w:szCs w:val="24"/>
        </w:rPr>
      </w:pPr>
      <w:r w:rsidRPr="007B166D">
        <w:rPr>
          <w:rFonts w:cstheme="minorHAnsi"/>
          <w:sz w:val="24"/>
          <w:szCs w:val="24"/>
        </w:rPr>
        <w:t>15. The Organiser will take all precautions it considers necessary for the protection and security of exhibited articles but will not be responsible for the safety, loss, damage or compensation of any exhibit or other property under any circumstances whatsoever.</w:t>
      </w:r>
    </w:p>
    <w:p w14:paraId="6ACC1211" w14:textId="77777777" w:rsidR="003B052C" w:rsidRPr="007B166D" w:rsidRDefault="003B052C" w:rsidP="003B052C">
      <w:pPr>
        <w:rPr>
          <w:rFonts w:cstheme="minorHAnsi"/>
          <w:sz w:val="24"/>
          <w:szCs w:val="24"/>
        </w:rPr>
      </w:pPr>
      <w:r w:rsidRPr="007B166D">
        <w:rPr>
          <w:rFonts w:cstheme="minorHAnsi"/>
          <w:sz w:val="24"/>
          <w:szCs w:val="24"/>
        </w:rPr>
        <w:t>16. Participants must not on-sell sponsorship opportunities, sub-let exhibition tables or display products or programs that have not been officially endorsed by their company without the prior approval of the Organiser.</w:t>
      </w:r>
    </w:p>
    <w:p w14:paraId="31DE12C8" w14:textId="77777777" w:rsidR="003B052C" w:rsidRPr="007B166D" w:rsidRDefault="003B052C" w:rsidP="003B052C">
      <w:pPr>
        <w:rPr>
          <w:rFonts w:cstheme="minorHAnsi"/>
          <w:sz w:val="24"/>
          <w:szCs w:val="24"/>
        </w:rPr>
      </w:pPr>
      <w:r w:rsidRPr="007B166D">
        <w:rPr>
          <w:rFonts w:cstheme="minorHAnsi"/>
          <w:sz w:val="24"/>
          <w:szCs w:val="24"/>
        </w:rPr>
        <w:t>17. The Conference Organiser may shorten or lengthen the duration of the exhibition and alter the hours during which the exhibition is open.</w:t>
      </w:r>
    </w:p>
    <w:p w14:paraId="2F835F32" w14:textId="77777777" w:rsidR="003B052C" w:rsidRPr="007B166D" w:rsidRDefault="003B052C" w:rsidP="003B052C">
      <w:pPr>
        <w:rPr>
          <w:rFonts w:cstheme="minorHAnsi"/>
          <w:sz w:val="24"/>
          <w:szCs w:val="24"/>
        </w:rPr>
      </w:pPr>
      <w:r w:rsidRPr="007B166D">
        <w:rPr>
          <w:rFonts w:cstheme="minorHAnsi"/>
          <w:sz w:val="24"/>
          <w:szCs w:val="24"/>
        </w:rPr>
        <w:t xml:space="preserve">18. Unforeseen Circumstances / Force Majeure – If any act of terrorism, civil disturbance, industrial action, epidemic, natural </w:t>
      </w:r>
      <w:proofErr w:type="gramStart"/>
      <w:r w:rsidRPr="007B166D">
        <w:rPr>
          <w:rFonts w:cstheme="minorHAnsi"/>
          <w:sz w:val="24"/>
          <w:szCs w:val="24"/>
        </w:rPr>
        <w:t>disaster</w:t>
      </w:r>
      <w:proofErr w:type="gramEnd"/>
      <w:r w:rsidRPr="007B166D">
        <w:rPr>
          <w:rFonts w:cstheme="minorHAnsi"/>
          <w:sz w:val="24"/>
          <w:szCs w:val="24"/>
        </w:rPr>
        <w:t xml:space="preserve"> or event beyond the Organiser’s control prevents us from carrying out our obligations will not be liable for non-performance or refund.</w:t>
      </w:r>
    </w:p>
    <w:p w14:paraId="78773CCC" w14:textId="656DFB5B" w:rsidR="002678EA" w:rsidRPr="007B166D" w:rsidRDefault="002678EA" w:rsidP="003B052C">
      <w:pPr>
        <w:rPr>
          <w:rFonts w:cstheme="minorHAnsi"/>
          <w:sz w:val="24"/>
          <w:szCs w:val="24"/>
        </w:rPr>
      </w:pPr>
    </w:p>
    <w:sectPr w:rsidR="002678EA" w:rsidRPr="007B166D" w:rsidSect="007B166D">
      <w:headerReference w:type="default" r:id="rId8"/>
      <w:pgSz w:w="11906" w:h="16838"/>
      <w:pgMar w:top="1440" w:right="1440" w:bottom="1440" w:left="1440" w:header="181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6EECD" w14:textId="77777777" w:rsidR="00777BBE" w:rsidRDefault="00777BBE" w:rsidP="007B166D">
      <w:pPr>
        <w:spacing w:after="0" w:line="240" w:lineRule="auto"/>
      </w:pPr>
      <w:r>
        <w:separator/>
      </w:r>
    </w:p>
  </w:endnote>
  <w:endnote w:type="continuationSeparator" w:id="0">
    <w:p w14:paraId="1F7DAA44" w14:textId="77777777" w:rsidR="00777BBE" w:rsidRDefault="00777BBE" w:rsidP="007B16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FE266E" w14:textId="77777777" w:rsidR="00777BBE" w:rsidRDefault="00777BBE" w:rsidP="007B166D">
      <w:pPr>
        <w:spacing w:after="0" w:line="240" w:lineRule="auto"/>
      </w:pPr>
      <w:r>
        <w:separator/>
      </w:r>
    </w:p>
  </w:footnote>
  <w:footnote w:type="continuationSeparator" w:id="0">
    <w:p w14:paraId="5226FADE" w14:textId="77777777" w:rsidR="00777BBE" w:rsidRDefault="00777BBE" w:rsidP="007B16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67FD" w14:textId="3B2DE25D" w:rsidR="007B166D" w:rsidRDefault="007B166D">
    <w:pPr>
      <w:pStyle w:val="Header"/>
    </w:pPr>
    <w:r>
      <w:rPr>
        <w:noProof/>
      </w:rPr>
      <w:drawing>
        <wp:anchor distT="0" distB="0" distL="114300" distR="114300" simplePos="0" relativeHeight="251658240" behindDoc="0" locked="0" layoutInCell="1" allowOverlap="1" wp14:anchorId="6A51DCCE" wp14:editId="1BEF6C42">
          <wp:simplePos x="0" y="0"/>
          <wp:positionH relativeFrom="margin">
            <wp:posOffset>-88900</wp:posOffset>
          </wp:positionH>
          <wp:positionV relativeFrom="margin">
            <wp:posOffset>-1152525</wp:posOffset>
          </wp:positionV>
          <wp:extent cx="5731510" cy="850265"/>
          <wp:effectExtent l="0" t="0" r="0" b="635"/>
          <wp:wrapSquare wrapText="bothSides"/>
          <wp:docPr id="616616830" name="Picture 1" descr="A white background with pink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16830" name="Picture 1" descr="A white background with pink and blue text&#10;&#10;Description automatically generated"/>
                  <pic:cNvPicPr/>
                </pic:nvPicPr>
                <pic:blipFill rotWithShape="1">
                  <a:blip r:embed="rId1">
                    <a:extLst>
                      <a:ext uri="{28A0092B-C50C-407E-A947-70E740481C1C}">
                        <a14:useLocalDpi xmlns:a14="http://schemas.microsoft.com/office/drawing/2010/main" val="0"/>
                      </a:ext>
                    </a:extLst>
                  </a:blip>
                  <a:srcRect t="14313" b="11418"/>
                  <a:stretch/>
                </pic:blipFill>
                <pic:spPr bwMode="auto">
                  <a:xfrm>
                    <a:off x="0" y="0"/>
                    <a:ext cx="5731510" cy="85026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E76C1"/>
    <w:multiLevelType w:val="hybridMultilevel"/>
    <w:tmpl w:val="5B7E4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4428CC"/>
    <w:multiLevelType w:val="hybridMultilevel"/>
    <w:tmpl w:val="84B47528"/>
    <w:lvl w:ilvl="0" w:tplc="21AC3B0E">
      <w:start w:val="1"/>
      <w:numFmt w:val="bullet"/>
      <w:lvlText w:val="o"/>
      <w:lvlJc w:val="left"/>
      <w:pPr>
        <w:ind w:left="720" w:hanging="360"/>
      </w:pPr>
      <w:rPr>
        <w:rFonts w:ascii="Courier New" w:hAnsi="Courier New" w:cs="Courier New" w:hint="default"/>
        <w:sz w:val="32"/>
        <w:szCs w:val="3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47963BC"/>
    <w:multiLevelType w:val="hybridMultilevel"/>
    <w:tmpl w:val="C26898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3481504">
    <w:abstractNumId w:val="2"/>
  </w:num>
  <w:num w:numId="2" w16cid:durableId="1392391233">
    <w:abstractNumId w:val="1"/>
  </w:num>
  <w:num w:numId="3" w16cid:durableId="1313481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52C"/>
    <w:rsid w:val="002678EA"/>
    <w:rsid w:val="003B052C"/>
    <w:rsid w:val="004A5B58"/>
    <w:rsid w:val="00776B70"/>
    <w:rsid w:val="00777BBE"/>
    <w:rsid w:val="007B166D"/>
    <w:rsid w:val="00C816D5"/>
    <w:rsid w:val="00D936DA"/>
    <w:rsid w:val="00EC0B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35DAD5"/>
  <w15:chartTrackingRefBased/>
  <w15:docId w15:val="{5EB7D575-A7CC-42AB-AB34-DB6B7D79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52C"/>
    <w:pPr>
      <w:ind w:left="720"/>
      <w:contextualSpacing/>
    </w:pPr>
  </w:style>
  <w:style w:type="character" w:styleId="Hyperlink">
    <w:name w:val="Hyperlink"/>
    <w:basedOn w:val="DefaultParagraphFont"/>
    <w:uiPriority w:val="99"/>
    <w:unhideWhenUsed/>
    <w:rsid w:val="003B052C"/>
    <w:rPr>
      <w:color w:val="0563C1" w:themeColor="hyperlink"/>
      <w:u w:val="single"/>
    </w:rPr>
  </w:style>
  <w:style w:type="character" w:styleId="UnresolvedMention">
    <w:name w:val="Unresolved Mention"/>
    <w:basedOn w:val="DefaultParagraphFont"/>
    <w:uiPriority w:val="99"/>
    <w:semiHidden/>
    <w:unhideWhenUsed/>
    <w:rsid w:val="003B052C"/>
    <w:rPr>
      <w:color w:val="605E5C"/>
      <w:shd w:val="clear" w:color="auto" w:fill="E1DFDD"/>
    </w:rPr>
  </w:style>
  <w:style w:type="paragraph" w:styleId="NormalWeb">
    <w:name w:val="Normal (Web)"/>
    <w:basedOn w:val="Normal"/>
    <w:uiPriority w:val="99"/>
    <w:semiHidden/>
    <w:unhideWhenUsed/>
    <w:rsid w:val="007B166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7B1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16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B166D"/>
  </w:style>
  <w:style w:type="paragraph" w:styleId="Footer">
    <w:name w:val="footer"/>
    <w:basedOn w:val="Normal"/>
    <w:link w:val="FooterChar"/>
    <w:uiPriority w:val="99"/>
    <w:unhideWhenUsed/>
    <w:rsid w:val="007B16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B166D"/>
  </w:style>
  <w:style w:type="character" w:customStyle="1" w:styleId="wdyuqq">
    <w:name w:val="wdyuqq"/>
    <w:basedOn w:val="DefaultParagraphFont"/>
    <w:rsid w:val="007B1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067665">
      <w:bodyDiv w:val="1"/>
      <w:marLeft w:val="0"/>
      <w:marRight w:val="0"/>
      <w:marTop w:val="0"/>
      <w:marBottom w:val="0"/>
      <w:divBdr>
        <w:top w:val="none" w:sz="0" w:space="0" w:color="auto"/>
        <w:left w:val="none" w:sz="0" w:space="0" w:color="auto"/>
        <w:bottom w:val="none" w:sz="0" w:space="0" w:color="auto"/>
        <w:right w:val="none" w:sz="0" w:space="0" w:color="auto"/>
      </w:divBdr>
      <w:divsChild>
        <w:div w:id="1775516987">
          <w:marLeft w:val="0"/>
          <w:marRight w:val="0"/>
          <w:marTop w:val="0"/>
          <w:marBottom w:val="0"/>
          <w:divBdr>
            <w:top w:val="none" w:sz="0" w:space="0" w:color="auto"/>
            <w:left w:val="none" w:sz="0" w:space="0" w:color="auto"/>
            <w:bottom w:val="none" w:sz="0" w:space="0" w:color="auto"/>
            <w:right w:val="none" w:sz="0" w:space="0" w:color="auto"/>
          </w:divBdr>
        </w:div>
      </w:divsChild>
    </w:div>
    <w:div w:id="349183721">
      <w:bodyDiv w:val="1"/>
      <w:marLeft w:val="0"/>
      <w:marRight w:val="0"/>
      <w:marTop w:val="0"/>
      <w:marBottom w:val="0"/>
      <w:divBdr>
        <w:top w:val="none" w:sz="0" w:space="0" w:color="auto"/>
        <w:left w:val="none" w:sz="0" w:space="0" w:color="auto"/>
        <w:bottom w:val="none" w:sz="0" w:space="0" w:color="auto"/>
        <w:right w:val="none" w:sz="0" w:space="0" w:color="auto"/>
      </w:divBdr>
      <w:divsChild>
        <w:div w:id="1530336111">
          <w:marLeft w:val="0"/>
          <w:marRight w:val="0"/>
          <w:marTop w:val="0"/>
          <w:marBottom w:val="0"/>
          <w:divBdr>
            <w:top w:val="none" w:sz="0" w:space="0" w:color="auto"/>
            <w:left w:val="none" w:sz="0" w:space="0" w:color="auto"/>
            <w:bottom w:val="none" w:sz="0" w:space="0" w:color="auto"/>
            <w:right w:val="none" w:sz="0" w:space="0" w:color="auto"/>
          </w:divBdr>
        </w:div>
      </w:divsChild>
    </w:div>
    <w:div w:id="624048072">
      <w:bodyDiv w:val="1"/>
      <w:marLeft w:val="0"/>
      <w:marRight w:val="0"/>
      <w:marTop w:val="0"/>
      <w:marBottom w:val="0"/>
      <w:divBdr>
        <w:top w:val="none" w:sz="0" w:space="0" w:color="auto"/>
        <w:left w:val="none" w:sz="0" w:space="0" w:color="auto"/>
        <w:bottom w:val="none" w:sz="0" w:space="0" w:color="auto"/>
        <w:right w:val="none" w:sz="0" w:space="0" w:color="auto"/>
      </w:divBdr>
      <w:divsChild>
        <w:div w:id="195119193">
          <w:marLeft w:val="0"/>
          <w:marRight w:val="0"/>
          <w:marTop w:val="0"/>
          <w:marBottom w:val="0"/>
          <w:divBdr>
            <w:top w:val="none" w:sz="0" w:space="0" w:color="auto"/>
            <w:left w:val="none" w:sz="0" w:space="0" w:color="auto"/>
            <w:bottom w:val="none" w:sz="0" w:space="0" w:color="auto"/>
            <w:right w:val="none" w:sz="0" w:space="0" w:color="auto"/>
          </w:divBdr>
        </w:div>
      </w:divsChild>
    </w:div>
    <w:div w:id="892548577">
      <w:bodyDiv w:val="1"/>
      <w:marLeft w:val="0"/>
      <w:marRight w:val="0"/>
      <w:marTop w:val="0"/>
      <w:marBottom w:val="0"/>
      <w:divBdr>
        <w:top w:val="none" w:sz="0" w:space="0" w:color="auto"/>
        <w:left w:val="none" w:sz="0" w:space="0" w:color="auto"/>
        <w:bottom w:val="none" w:sz="0" w:space="0" w:color="auto"/>
        <w:right w:val="none" w:sz="0" w:space="0" w:color="auto"/>
      </w:divBdr>
      <w:divsChild>
        <w:div w:id="712578324">
          <w:marLeft w:val="0"/>
          <w:marRight w:val="0"/>
          <w:marTop w:val="0"/>
          <w:marBottom w:val="0"/>
          <w:divBdr>
            <w:top w:val="none" w:sz="0" w:space="0" w:color="auto"/>
            <w:left w:val="none" w:sz="0" w:space="0" w:color="auto"/>
            <w:bottom w:val="none" w:sz="0" w:space="0" w:color="auto"/>
            <w:right w:val="none" w:sz="0" w:space="0" w:color="auto"/>
          </w:divBdr>
        </w:div>
      </w:divsChild>
    </w:div>
    <w:div w:id="1429426772">
      <w:bodyDiv w:val="1"/>
      <w:marLeft w:val="0"/>
      <w:marRight w:val="0"/>
      <w:marTop w:val="0"/>
      <w:marBottom w:val="0"/>
      <w:divBdr>
        <w:top w:val="none" w:sz="0" w:space="0" w:color="auto"/>
        <w:left w:val="none" w:sz="0" w:space="0" w:color="auto"/>
        <w:bottom w:val="none" w:sz="0" w:space="0" w:color="auto"/>
        <w:right w:val="none" w:sz="0" w:space="0" w:color="auto"/>
      </w:divBdr>
      <w:divsChild>
        <w:div w:id="241990110">
          <w:marLeft w:val="0"/>
          <w:marRight w:val="0"/>
          <w:marTop w:val="0"/>
          <w:marBottom w:val="0"/>
          <w:divBdr>
            <w:top w:val="none" w:sz="0" w:space="0" w:color="auto"/>
            <w:left w:val="none" w:sz="0" w:space="0" w:color="auto"/>
            <w:bottom w:val="none" w:sz="0" w:space="0" w:color="auto"/>
            <w:right w:val="none" w:sz="0" w:space="0" w:color="auto"/>
          </w:divBdr>
        </w:div>
      </w:divsChild>
    </w:div>
    <w:div w:id="1773089141">
      <w:bodyDiv w:val="1"/>
      <w:marLeft w:val="0"/>
      <w:marRight w:val="0"/>
      <w:marTop w:val="0"/>
      <w:marBottom w:val="0"/>
      <w:divBdr>
        <w:top w:val="none" w:sz="0" w:space="0" w:color="auto"/>
        <w:left w:val="none" w:sz="0" w:space="0" w:color="auto"/>
        <w:bottom w:val="none" w:sz="0" w:space="0" w:color="auto"/>
        <w:right w:val="none" w:sz="0" w:space="0" w:color="auto"/>
      </w:divBdr>
      <w:divsChild>
        <w:div w:id="6003342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61B52-74BF-C347-9E9C-6380FDA1F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 Davies</dc:creator>
  <cp:keywords/>
  <dc:description/>
  <cp:lastModifiedBy>Julia Truong</cp:lastModifiedBy>
  <cp:revision>4</cp:revision>
  <dcterms:created xsi:type="dcterms:W3CDTF">2023-07-13T01:00:00Z</dcterms:created>
  <dcterms:modified xsi:type="dcterms:W3CDTF">2023-08-29T04:12:00Z</dcterms:modified>
</cp:coreProperties>
</file>